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0B5C" w:rsidRPr="00B635C7" w:rsidRDefault="00710B5C" w:rsidP="00710B5C">
      <w:pPr>
        <w:rPr>
          <w:sz w:val="26"/>
          <w:szCs w:val="26"/>
        </w:rPr>
      </w:pPr>
      <w:r>
        <w:rPr>
          <w:b/>
          <w:noProof/>
          <w:sz w:val="28"/>
          <w:szCs w:val="28"/>
        </w:rPr>
        <w:drawing>
          <wp:inline distT="0" distB="0" distL="0" distR="0" wp14:anchorId="203AA1EB" wp14:editId="04628419">
            <wp:extent cx="2757055" cy="964970"/>
            <wp:effectExtent l="0" t="0" r="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NDEMONIUM-MARCHIO-Leg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68" cy="99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00B" w:rsidRDefault="004D700B" w:rsidP="00710B5C">
      <w:pPr>
        <w:jc w:val="center"/>
        <w:rPr>
          <w:b/>
          <w:sz w:val="28"/>
          <w:szCs w:val="28"/>
        </w:rPr>
      </w:pPr>
    </w:p>
    <w:p w:rsidR="002E1E0E" w:rsidRDefault="002E1E0E" w:rsidP="00710B5C">
      <w:pPr>
        <w:jc w:val="center"/>
        <w:rPr>
          <w:b/>
          <w:sz w:val="28"/>
          <w:szCs w:val="28"/>
        </w:rPr>
      </w:pPr>
    </w:p>
    <w:p w:rsidR="00710B5C" w:rsidRDefault="00710B5C" w:rsidP="00710B5C">
      <w:pPr>
        <w:jc w:val="center"/>
        <w:rPr>
          <w:b/>
          <w:sz w:val="28"/>
          <w:szCs w:val="28"/>
        </w:rPr>
      </w:pPr>
      <w:r w:rsidRPr="00E81B6B">
        <w:rPr>
          <w:b/>
          <w:sz w:val="28"/>
          <w:szCs w:val="28"/>
        </w:rPr>
        <w:t>E IO CI GIOCO</w:t>
      </w:r>
      <w:r w:rsidR="004D700B">
        <w:rPr>
          <w:b/>
          <w:sz w:val="28"/>
          <w:szCs w:val="28"/>
        </w:rPr>
        <w:t xml:space="preserve">. </w:t>
      </w:r>
      <w:r w:rsidRPr="00E81B6B">
        <w:rPr>
          <w:b/>
          <w:sz w:val="28"/>
          <w:szCs w:val="28"/>
        </w:rPr>
        <w:t xml:space="preserve"> Giocattoli per tutti!</w:t>
      </w:r>
    </w:p>
    <w:p w:rsidR="00710B5C" w:rsidRPr="00E81B6B" w:rsidRDefault="00710B5C" w:rsidP="00710B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Scheda di contenuto</w:t>
      </w:r>
    </w:p>
    <w:p w:rsidR="00710B5C" w:rsidRDefault="00710B5C" w:rsidP="00710B5C">
      <w:pPr>
        <w:jc w:val="both"/>
        <w:rPr>
          <w:sz w:val="26"/>
          <w:szCs w:val="26"/>
        </w:rPr>
      </w:pPr>
    </w:p>
    <w:p w:rsidR="00710B5C" w:rsidRDefault="00710B5C" w:rsidP="00710B5C">
      <w:pPr>
        <w:jc w:val="both"/>
        <w:rPr>
          <w:sz w:val="26"/>
          <w:szCs w:val="26"/>
        </w:rPr>
      </w:pPr>
      <w:r>
        <w:rPr>
          <w:sz w:val="26"/>
          <w:szCs w:val="26"/>
        </w:rPr>
        <w:t>Sotto l’apparente leggerezza del titolo verrà indagato uno dei tanti aspetti delle diversità di genere: il gioco come momento di condizionamento sociale.</w:t>
      </w:r>
    </w:p>
    <w:p w:rsidR="00710B5C" w:rsidRDefault="00710B5C" w:rsidP="00710B5C">
      <w:pPr>
        <w:jc w:val="both"/>
        <w:rPr>
          <w:sz w:val="26"/>
          <w:szCs w:val="26"/>
        </w:rPr>
      </w:pPr>
    </w:p>
    <w:p w:rsidR="00710B5C" w:rsidRDefault="00710B5C" w:rsidP="00710B5C">
      <w:pPr>
        <w:jc w:val="both"/>
        <w:rPr>
          <w:sz w:val="26"/>
          <w:szCs w:val="26"/>
        </w:rPr>
      </w:pPr>
      <w:r>
        <w:rPr>
          <w:sz w:val="26"/>
          <w:szCs w:val="26"/>
        </w:rPr>
        <w:t>Fortemente influenzato dalla cultura e dalla società, il gioco anziché momento di crescita spontanea dell’infanzia può diventare non solo uno dei mezzi di condizionamento di genere ma soprattutto una limitazione delle potenzialità individuali.</w:t>
      </w:r>
    </w:p>
    <w:p w:rsidR="00710B5C" w:rsidRDefault="00710B5C" w:rsidP="00710B5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L’industria dei giocattoli, e un mondo adulto in parte ancora troppo ancorato alle distinzioni di “ruolo” fra maschile e femminile, hanno buon “gioco” ad influenzare i bambini  </w:t>
      </w:r>
      <w:r w:rsidR="00A17599">
        <w:rPr>
          <w:sz w:val="26"/>
          <w:szCs w:val="26"/>
        </w:rPr>
        <w:t xml:space="preserve">condizionandone </w:t>
      </w:r>
      <w:r>
        <w:rPr>
          <w:sz w:val="26"/>
          <w:szCs w:val="26"/>
        </w:rPr>
        <w:t xml:space="preserve"> la crescita in funzione della società di appartenenza. </w:t>
      </w:r>
    </w:p>
    <w:p w:rsidR="00710B5C" w:rsidRDefault="00710B5C" w:rsidP="00710B5C">
      <w:pPr>
        <w:jc w:val="both"/>
        <w:rPr>
          <w:sz w:val="26"/>
          <w:szCs w:val="26"/>
        </w:rPr>
      </w:pPr>
    </w:p>
    <w:p w:rsidR="00710B5C" w:rsidRDefault="00710B5C" w:rsidP="00710B5C">
      <w:pPr>
        <w:jc w:val="both"/>
        <w:rPr>
          <w:sz w:val="26"/>
          <w:szCs w:val="26"/>
        </w:rPr>
      </w:pPr>
      <w:r>
        <w:rPr>
          <w:sz w:val="26"/>
          <w:szCs w:val="26"/>
        </w:rPr>
        <w:t>Dividere giochi e giocattoli in base al genere non può che limitare le esperienze dei bambini, con l’unico risultato di rafforzare gli stereotipi, ingabbiando i maschi nei ruoli da lavoratori o supereroi senza paura e le femmine in brave casalinghe oppure, ben che vada, principesse.</w:t>
      </w:r>
    </w:p>
    <w:p w:rsidR="00710B5C" w:rsidRDefault="00710B5C" w:rsidP="00710B5C">
      <w:pPr>
        <w:jc w:val="both"/>
        <w:rPr>
          <w:sz w:val="26"/>
          <w:szCs w:val="26"/>
        </w:rPr>
      </w:pPr>
    </w:p>
    <w:p w:rsidR="002E1E0E" w:rsidRDefault="00710B5C" w:rsidP="00710B5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Invece è proprio nell’infanzia che tutti i bambini, diversi </w:t>
      </w:r>
      <w:r w:rsidR="004D700B">
        <w:rPr>
          <w:sz w:val="26"/>
          <w:szCs w:val="26"/>
        </w:rPr>
        <w:t xml:space="preserve">certo </w:t>
      </w:r>
      <w:r>
        <w:rPr>
          <w:sz w:val="26"/>
          <w:szCs w:val="26"/>
        </w:rPr>
        <w:t>biologicamente tra maschi e femmine, hanno la necessità di sperimentare tutto il possibile per sviluppare al meglio le proprie capacità cognitive:  imparare ad  usare un martello o sperimentare il piccolo chimico oppure  disegnare e dipingere o giocare ad avere cura di qualcuno, sia che si sia bambini che bambine.</w:t>
      </w:r>
      <w:r w:rsidR="004D700B">
        <w:rPr>
          <w:sz w:val="26"/>
          <w:szCs w:val="26"/>
        </w:rPr>
        <w:t xml:space="preserve"> </w:t>
      </w:r>
      <w:r w:rsidR="002E1E0E">
        <w:rPr>
          <w:sz w:val="26"/>
          <w:szCs w:val="26"/>
        </w:rPr>
        <w:t>Ma non solo: lo spettacolo vuole essere anche un aiuto contro il mondo dei giocattoli sempre più finalizzati ad un’unica e precisa funzione, con sempre meno possibilità da parte di  bambini/e di un utilizzo originale e personale</w:t>
      </w:r>
      <w:r w:rsidR="00A17599">
        <w:rPr>
          <w:sz w:val="26"/>
          <w:szCs w:val="26"/>
        </w:rPr>
        <w:t>, di inventiva  e originalità.</w:t>
      </w:r>
      <w:bookmarkStart w:id="0" w:name="_GoBack"/>
      <w:bookmarkEnd w:id="0"/>
      <w:r w:rsidR="002E1E0E">
        <w:rPr>
          <w:sz w:val="26"/>
          <w:szCs w:val="26"/>
        </w:rPr>
        <w:t xml:space="preserve">  </w:t>
      </w:r>
    </w:p>
    <w:p w:rsidR="00710B5C" w:rsidRDefault="002E1E0E" w:rsidP="00710B5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710B5C" w:rsidRDefault="00710B5C" w:rsidP="00710B5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Affrontare questo tema attraverso la potenza del teatro  e,  al contempo,  la leggerezza,  è il nostro piccolo aiuto per contribuire alla costruzione di una società in cui la parità di genere si costruisca fin da piccoli; e non sia solo una bandiera da sventolare alla bisogna da grandi, quando diventa  più difficile cambiare il nostro modo di pensare.  </w:t>
      </w:r>
    </w:p>
    <w:p w:rsidR="00710B5C" w:rsidRDefault="00710B5C" w:rsidP="00710B5C">
      <w:pPr>
        <w:jc w:val="both"/>
        <w:rPr>
          <w:sz w:val="26"/>
          <w:szCs w:val="26"/>
        </w:rPr>
      </w:pPr>
    </w:p>
    <w:p w:rsidR="00710B5C" w:rsidRDefault="00710B5C" w:rsidP="00710B5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Lo spettacolo sarà costruito, oltre che con contributi di esperti della formazione, anche grazie alla metodologia consolidata della Compagnia di attività laboratoriali sul campo,  insieme a  bambini ed educatori. </w:t>
      </w:r>
    </w:p>
    <w:p w:rsidR="00710B5C" w:rsidRDefault="00710B5C" w:rsidP="00710B5C">
      <w:pPr>
        <w:jc w:val="both"/>
        <w:rPr>
          <w:sz w:val="26"/>
          <w:szCs w:val="26"/>
        </w:rPr>
      </w:pPr>
    </w:p>
    <w:p w:rsidR="0034457D" w:rsidRDefault="0034457D"/>
    <w:sectPr w:rsidR="0034457D" w:rsidSect="004D700B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5C"/>
    <w:rsid w:val="002E1E0E"/>
    <w:rsid w:val="0034457D"/>
    <w:rsid w:val="00460E0D"/>
    <w:rsid w:val="004D700B"/>
    <w:rsid w:val="00710B5C"/>
    <w:rsid w:val="00A17599"/>
    <w:rsid w:val="00EB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801A0D"/>
  <w15:chartTrackingRefBased/>
  <w15:docId w15:val="{D696A4BF-AFD3-3F4F-9458-C69C7AAA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10B5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Tiziano Manzini</dc:creator>
  <cp:keywords/>
  <dc:description/>
  <cp:lastModifiedBy>Tiziano Manzini</cp:lastModifiedBy>
  <cp:revision>3</cp:revision>
  <dcterms:created xsi:type="dcterms:W3CDTF">2023-07-10T16:41:00Z</dcterms:created>
  <dcterms:modified xsi:type="dcterms:W3CDTF">2023-07-12T14:12:00Z</dcterms:modified>
</cp:coreProperties>
</file>